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56A4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b/>
          <w:bCs/>
          <w:rtl/>
        </w:rPr>
        <w:t>عنوان طرح تحقیقاتی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br/>
      </w:r>
      <w:r w:rsidRPr="00EF30AF">
        <w:rPr>
          <w:rFonts w:cs="B Mitra"/>
          <w:rtl/>
        </w:rPr>
        <w:t>از فهرست ایستا تا نظام پویا: چارچوب چندبُعدی شناسایی مصادیق آسیب‌رسانی مواد غذایی در ایران</w:t>
      </w:r>
    </w:p>
    <w:p w14:paraId="4EB1CA96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b/>
          <w:bCs/>
          <w:rtl/>
        </w:rPr>
        <w:t>تاریخ خاتمه طرح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br/>
      </w:r>
      <w:r w:rsidRPr="00EF30AF">
        <w:rPr>
          <w:rFonts w:cs="B Mitra"/>
          <w:rtl/>
        </w:rPr>
        <w:t>زمستان ۱۴۰۴ (اسفند ۱۴۰۴)</w:t>
      </w:r>
    </w:p>
    <w:p w14:paraId="15B5C3BF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b/>
          <w:bCs/>
          <w:rtl/>
        </w:rPr>
        <w:t>مجری یا محقق اصلی و همکاران با ذکر وابستگی هر فرد</w:t>
      </w:r>
      <w:r w:rsidRPr="00EF30AF">
        <w:rPr>
          <w:rFonts w:cs="B Mitra"/>
          <w:b/>
          <w:bCs/>
        </w:rPr>
        <w:t>:</w:t>
      </w:r>
    </w:p>
    <w:p w14:paraId="79233566" w14:textId="77777777" w:rsidR="00EF30AF" w:rsidRPr="00EF30AF" w:rsidRDefault="00EF30AF" w:rsidP="00EF30AF">
      <w:pPr>
        <w:numPr>
          <w:ilvl w:val="0"/>
          <w:numId w:val="1"/>
        </w:numPr>
        <w:rPr>
          <w:rFonts w:cs="B Mitra"/>
        </w:rPr>
      </w:pPr>
      <w:r w:rsidRPr="00EF30AF">
        <w:rPr>
          <w:rFonts w:cs="B Mitra"/>
          <w:b/>
          <w:bCs/>
          <w:rtl/>
        </w:rPr>
        <w:t>عزیزاله زرگران</w:t>
      </w:r>
      <w:r w:rsidRPr="00EF30AF">
        <w:rPr>
          <w:rFonts w:ascii="Cambria" w:hAnsi="Cambria" w:cs="Cambria" w:hint="cs"/>
          <w:rtl/>
        </w:rPr>
        <w:t> </w:t>
      </w:r>
      <w:r w:rsidRPr="00EF30AF">
        <w:rPr>
          <w:rFonts w:cs="B Mitra"/>
          <w:rtl/>
        </w:rPr>
        <w:t>(مجری اصلی)، گروه تحقیقات سیاست‌گذاری و برنامه‌ریزی تغذیه و غذا، انستیتو تحقیقات تغذیه‌ای و صنایع غذایی کشور، دانشگاه علوم پزشکی شهید بهشتی</w:t>
      </w:r>
    </w:p>
    <w:p w14:paraId="56C4810A" w14:textId="14AE1FE0" w:rsidR="00EF30AF" w:rsidRPr="00EF30AF" w:rsidRDefault="00EF30AF" w:rsidP="00EF30AF">
      <w:pPr>
        <w:numPr>
          <w:ilvl w:val="0"/>
          <w:numId w:val="1"/>
        </w:numPr>
        <w:rPr>
          <w:rFonts w:cs="B Mitra"/>
        </w:rPr>
      </w:pPr>
      <w:r w:rsidRPr="00EF30AF">
        <w:rPr>
          <w:rFonts w:cs="B Mitra"/>
          <w:b/>
          <w:bCs/>
          <w:rtl/>
        </w:rPr>
        <w:t>فاطمه اسفرجانی</w:t>
      </w:r>
      <w:r w:rsidRPr="00EF30AF">
        <w:rPr>
          <w:rFonts w:cs="B Mitra"/>
          <w:rtl/>
        </w:rPr>
        <w:t>،</w:t>
      </w:r>
      <w:r w:rsidRPr="00EF30AF">
        <w:rPr>
          <w:rFonts w:ascii="Cambria" w:hAnsi="Cambria" w:cs="Cambria" w:hint="cs"/>
          <w:rtl/>
        </w:rPr>
        <w:t> </w:t>
      </w:r>
      <w:r w:rsidRPr="00EF30AF">
        <w:rPr>
          <w:rFonts w:cs="B Mitra"/>
          <w:b/>
          <w:bCs/>
          <w:rtl/>
        </w:rPr>
        <w:t>فاطمه محمدی نصرآبادی</w:t>
      </w:r>
      <w:r w:rsidRPr="00EF30AF">
        <w:rPr>
          <w:rFonts w:cs="B Mitra"/>
          <w:rtl/>
        </w:rPr>
        <w:t>،</w:t>
      </w:r>
      <w:r w:rsidRPr="00EF30AF">
        <w:rPr>
          <w:rFonts w:ascii="Cambria" w:hAnsi="Cambria" w:cs="Cambria" w:hint="cs"/>
          <w:rtl/>
        </w:rPr>
        <w:t> </w:t>
      </w:r>
      <w:r w:rsidRPr="00EF30AF">
        <w:rPr>
          <w:rFonts w:cs="B Mitra"/>
          <w:b/>
          <w:bCs/>
          <w:rtl/>
        </w:rPr>
        <w:t>علی میالنی بناب</w:t>
      </w:r>
      <w:r w:rsidRPr="00EF30AF">
        <w:rPr>
          <w:rFonts w:cs="B Mitra"/>
          <w:rtl/>
        </w:rPr>
        <w:t>،</w:t>
      </w:r>
      <w:r w:rsidRPr="00EF30AF">
        <w:rPr>
          <w:rFonts w:ascii="Cambria" w:hAnsi="Cambria" w:cs="Cambria" w:hint="cs"/>
          <w:rtl/>
        </w:rPr>
        <w:t> </w:t>
      </w:r>
      <w:r w:rsidRPr="00EF30AF">
        <w:rPr>
          <w:rFonts w:cs="B Mitra"/>
          <w:b/>
          <w:bCs/>
          <w:rtl/>
        </w:rPr>
        <w:t>سیدامیر محمد مرتضویان فارسانی</w:t>
      </w:r>
      <w:r w:rsidRPr="00EF30AF">
        <w:rPr>
          <w:rFonts w:cs="B Mitra"/>
          <w:rtl/>
        </w:rPr>
        <w:t>،</w:t>
      </w:r>
      <w:r w:rsidRPr="00EF30AF">
        <w:rPr>
          <w:rFonts w:ascii="Cambria" w:hAnsi="Cambria" w:cs="Cambria" w:hint="cs"/>
          <w:rtl/>
        </w:rPr>
        <w:t> </w:t>
      </w:r>
      <w:r w:rsidRPr="00EF30AF">
        <w:rPr>
          <w:rFonts w:cs="B Mitra"/>
          <w:b/>
          <w:bCs/>
          <w:rtl/>
        </w:rPr>
        <w:t>محمد روزبهانی</w:t>
      </w:r>
      <w:r w:rsidRPr="00EF30AF">
        <w:rPr>
          <w:rFonts w:cs="B Mitra"/>
          <w:rtl/>
        </w:rPr>
        <w:t>،</w:t>
      </w:r>
      <w:r w:rsidRPr="00EF30AF">
        <w:rPr>
          <w:rFonts w:ascii="Cambria" w:hAnsi="Cambria" w:cs="Cambria" w:hint="cs"/>
          <w:rtl/>
        </w:rPr>
        <w:t> </w:t>
      </w:r>
      <w:r w:rsidRPr="00EF30AF">
        <w:rPr>
          <w:rFonts w:cs="B Mitra"/>
          <w:b/>
          <w:bCs/>
          <w:rtl/>
        </w:rPr>
        <w:t>آرزو حقیقیان رودسری</w:t>
      </w:r>
      <w:r w:rsidRPr="00EF30AF">
        <w:rPr>
          <w:rFonts w:cs="B Mitra"/>
          <w:rtl/>
        </w:rPr>
        <w:t>،</w:t>
      </w:r>
      <w:r w:rsidRPr="00EF30AF">
        <w:rPr>
          <w:rFonts w:ascii="Cambria" w:hAnsi="Cambria" w:cs="Cambria" w:hint="cs"/>
          <w:rtl/>
        </w:rPr>
        <w:t> </w:t>
      </w:r>
      <w:r w:rsidRPr="00EF30AF">
        <w:rPr>
          <w:rFonts w:cs="B Mitra"/>
          <w:b/>
          <w:bCs/>
          <w:rtl/>
        </w:rPr>
        <w:t>سمیرا پورمردایان</w:t>
      </w:r>
      <w:r w:rsidRPr="00EF30AF">
        <w:rPr>
          <w:rFonts w:ascii="Cambria" w:hAnsi="Cambria" w:cs="Cambria" w:hint="cs"/>
          <w:rtl/>
        </w:rPr>
        <w:t> </w:t>
      </w:r>
      <w:r w:rsidRPr="00EF30AF">
        <w:rPr>
          <w:rFonts w:cs="B Mitra"/>
        </w:rPr>
        <w:t>–</w:t>
      </w:r>
      <w:r w:rsidRPr="00EF30AF">
        <w:rPr>
          <w:rFonts w:cs="B Mitra"/>
          <w:rtl/>
        </w:rPr>
        <w:t>از دانشگاه علوم پزشکی شهید بهشتی و دانشگاه تبریز</w:t>
      </w:r>
    </w:p>
    <w:p w14:paraId="4B97478E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</w:rPr>
        <w:pict w14:anchorId="0424E9FA">
          <v:rect id="_x0000_i1085" style="width:0;height:.75pt" o:hralign="center" o:hrstd="t" o:hr="t" fillcolor="#a0a0a0" stroked="f"/>
        </w:pict>
      </w:r>
    </w:p>
    <w:p w14:paraId="05A0F425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عنوان پیام پژوهشی (حداکثر ۲۰ کلمه)</w:t>
      </w:r>
      <w:r w:rsidRPr="00EF30AF">
        <w:rPr>
          <w:rFonts w:cs="B Mitra"/>
          <w:b/>
          <w:bCs/>
        </w:rPr>
        <w:t>:</w:t>
      </w:r>
    </w:p>
    <w:p w14:paraId="0AC2F5F4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b/>
          <w:bCs/>
          <w:rtl/>
        </w:rPr>
        <w:t>از «آسیب‌رسان» تا «اولویت‌دار برای اصالح»: نظام پویای چندبُعدی برای محصوالت غذایی در ایران</w:t>
      </w:r>
    </w:p>
    <w:p w14:paraId="74624231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</w:rPr>
        <w:pict w14:anchorId="1730DE0F">
          <v:rect id="_x0000_i1086" style="width:0;height:.75pt" o:hralign="center" o:hrstd="t" o:hr="t" fillcolor="#a0a0a0" stroked="f"/>
        </w:pict>
      </w:r>
    </w:p>
    <w:p w14:paraId="7892469C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پیام کلیدی (حداکثر ۸۰ کلمه)</w:t>
      </w:r>
      <w:r w:rsidRPr="00EF30AF">
        <w:rPr>
          <w:rFonts w:cs="B Mitra"/>
          <w:b/>
          <w:bCs/>
        </w:rPr>
        <w:t>:</w:t>
      </w:r>
    </w:p>
    <w:p w14:paraId="1EABD5C5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rtl/>
        </w:rPr>
        <w:t>فهرست فعلی محصوالت غذایی آسیب‌رسان در ایران پس از هفت سال نیاز به بازنگری دارد. این پژوهش یک نقشه‌راه ۹ مرحله‌ای ارائه می‌دهد که با استفاده از داده‌های مصرف ملی، شدت خطر ترکیبات غذایی و ابعاد اقتصادی-اجتماعی، به جای یک فهرست دوتایی ایستا، یک نظام پویا با اولویت‌بندی مداخلات (مالیات پلکانی، ممنوعیت تبلیغات، حذف تدریجی) ایجاد می‌کند</w:t>
      </w:r>
      <w:r w:rsidRPr="00EF30AF">
        <w:rPr>
          <w:rFonts w:cs="B Mitra"/>
        </w:rPr>
        <w:t>.</w:t>
      </w:r>
    </w:p>
    <w:p w14:paraId="4134AD39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</w:rPr>
        <w:pict w14:anchorId="48C3AECE">
          <v:rect id="_x0000_i1087" style="width:0;height:.75pt" o:hralign="center" o:hrstd="t" o:hr="t" fillcolor="#a0a0a0" stroked="f"/>
        </w:pict>
      </w:r>
    </w:p>
    <w:p w14:paraId="1CE64890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متن پیام پژوهشی (حداکثر ۲۴۰ کلمه)</w:t>
      </w:r>
      <w:r w:rsidRPr="00EF30AF">
        <w:rPr>
          <w:rFonts w:cs="B Mitra"/>
          <w:b/>
          <w:bCs/>
        </w:rPr>
        <w:t>:</w:t>
      </w:r>
    </w:p>
    <w:p w14:paraId="497A8285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b/>
          <w:bCs/>
          <w:rtl/>
        </w:rPr>
        <w:t>اهمیت موضوع (حداکثر ۵۰ کلمه)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br/>
      </w:r>
      <w:r w:rsidRPr="00EF30AF">
        <w:rPr>
          <w:rFonts w:cs="B Mitra"/>
          <w:rtl/>
        </w:rPr>
        <w:t>مصرف بی‌رویه نمک، قند و چربی‌های ناسالم عامل سالانه ۱۴ میلیون مرگ در جهان است. در ایران، فهرست محصوالت آسیب‌رسان از سال ۱۳۹۸ اجرا می‌شود، اما تفاوت زیاد آسیب در محصوالت همرده و تضاد با مجوز تولید، بازنگری را ضروری ساخته است</w:t>
      </w:r>
      <w:r w:rsidRPr="00EF30AF">
        <w:rPr>
          <w:rFonts w:cs="B Mitra"/>
        </w:rPr>
        <w:t>.</w:t>
      </w:r>
    </w:p>
    <w:p w14:paraId="7BEE09B8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b/>
          <w:bCs/>
          <w:rtl/>
        </w:rPr>
        <w:t>مهم‌ترین نتایج طرح به زبان غیرتخصصی (حداکثر ۷۰ کلمه)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br/>
      </w:r>
      <w:r w:rsidRPr="00EF30AF">
        <w:rPr>
          <w:rFonts w:cs="B Mitra"/>
          <w:rtl/>
        </w:rPr>
        <w:t>پژوهشگران با مرور نظام‌مند تجربیات جهانی، قوانین ایران و داده‌های ملی مصرف، یک نقشه‌راه ۹ مرحله‌ای طراحی کردند. در این مدل جدید، به جای برچسب ساده «آسیب‌رسان»، برای هر محصول یک «پرونده سلامت» شامل شدت خطر، میزان مواجهه مردم، و امکان اصالح فرمولاسیون تهیه می‌شود. سپس اولویت مداخلات (مالیات، تبلیغات، حذف) تعیین می‌گردد</w:t>
      </w:r>
      <w:r w:rsidRPr="00EF30AF">
        <w:rPr>
          <w:rFonts w:cs="B Mitra"/>
        </w:rPr>
        <w:t>.</w:t>
      </w:r>
    </w:p>
    <w:p w14:paraId="75F7DD23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b/>
          <w:bCs/>
          <w:rtl/>
        </w:rPr>
        <w:t>موارد کاربرد نتایج (حداکثر ۸۰ کلمه)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br/>
      </w:r>
      <w:r w:rsidRPr="00EF30AF">
        <w:rPr>
          <w:rFonts w:cs="B Mitra"/>
          <w:rtl/>
        </w:rPr>
        <w:t xml:space="preserve">سیاستگذاران وزارت بهداشت و سازمان غذا و دارو می‌توانند از این نقشه‌راه برای اصالح فهرست مصادیق آسیب‌رسانی استفاده کنند. </w:t>
      </w:r>
      <w:r w:rsidRPr="00EF30AF">
        <w:rPr>
          <w:rFonts w:cs="B Mitra"/>
          <w:rtl/>
        </w:rPr>
        <w:lastRenderedPageBreak/>
        <w:t>همچنین صنایع غذایی بر اساس اولویت‌بندی علمی، فرمولاسیون محصولات خود را بهبود بخشند. نظام مالیاتی و تبلیغات نیز به جای تصمیم‌گیری سلیقه‌ای، مبتنی بر شواهد روزآمد خواهد شد</w:t>
      </w:r>
      <w:r w:rsidRPr="00EF30AF">
        <w:rPr>
          <w:rFonts w:cs="B Mitra"/>
        </w:rPr>
        <w:t>.</w:t>
      </w:r>
    </w:p>
    <w:p w14:paraId="40EB8D50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</w:rPr>
        <w:pict w14:anchorId="1615E802">
          <v:rect id="_x0000_i1088" style="width:0;height:.75pt" o:hralign="center" o:hrstd="t" o:hr="t" fillcolor="#a0a0a0" stroked="f"/>
        </w:pict>
      </w:r>
    </w:p>
    <w:p w14:paraId="27990ACF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تأثیرات و کاربردها</w:t>
      </w:r>
      <w:r w:rsidRPr="00EF30AF">
        <w:rPr>
          <w:rFonts w:cs="B Mitra"/>
          <w:b/>
          <w:bCs/>
        </w:rPr>
        <w:t>:</w:t>
      </w:r>
    </w:p>
    <w:p w14:paraId="35406B63" w14:textId="77777777" w:rsidR="00EF30AF" w:rsidRPr="00EF30AF" w:rsidRDefault="00EF30AF" w:rsidP="00EF30AF">
      <w:pPr>
        <w:numPr>
          <w:ilvl w:val="0"/>
          <w:numId w:val="2"/>
        </w:numPr>
        <w:rPr>
          <w:rFonts w:cs="B Mitra"/>
        </w:rPr>
      </w:pPr>
      <w:r w:rsidRPr="00EF30AF">
        <w:rPr>
          <w:rFonts w:cs="B Mitra"/>
          <w:b/>
          <w:bCs/>
          <w:rtl/>
        </w:rPr>
        <w:t>تأثیر ۱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ایجاد نظام پویای به‌روزرسانی هر دو سال یک بار برای فهرست محصولات غذایی به جای فهرست ایستای فعلی</w:t>
      </w:r>
    </w:p>
    <w:p w14:paraId="036473AF" w14:textId="77777777" w:rsidR="00EF30AF" w:rsidRPr="00EF30AF" w:rsidRDefault="00EF30AF" w:rsidP="00EF30AF">
      <w:pPr>
        <w:numPr>
          <w:ilvl w:val="0"/>
          <w:numId w:val="2"/>
        </w:numPr>
        <w:rPr>
          <w:rFonts w:cs="B Mitra"/>
        </w:rPr>
      </w:pPr>
      <w:r w:rsidRPr="00EF30AF">
        <w:rPr>
          <w:rFonts w:cs="B Mitra"/>
          <w:b/>
          <w:bCs/>
          <w:rtl/>
        </w:rPr>
        <w:t>تأثیر ۲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بازتعریف نام قانونی از «محصولات آسیب‌رسان به سلامت» به «محصولات دارای اولویت اصالح الگوی مصرف» برای رفع تعارض با مجوز تولید</w:t>
      </w:r>
    </w:p>
    <w:p w14:paraId="3FB6B553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</w:rPr>
        <w:pict w14:anchorId="61726007">
          <v:rect id="_x0000_i1089" style="width:0;height:.75pt" o:hralign="center" o:hrstd="t" o:hr="t" fillcolor="#a0a0a0" stroked="f"/>
        </w:pict>
      </w:r>
    </w:p>
    <w:p w14:paraId="5F570632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محدودیت شواهد چه بودند؟</w:t>
      </w:r>
    </w:p>
    <w:p w14:paraId="28958C39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rtl/>
        </w:rPr>
        <w:t>اعتماد ما به شواهد در سطح متوسط است، زیرا برخی مطالعات بین‌المللی در بافتار اقتصادی-اجتماعی ایران انجام نشده و داده‌های ملی مصرف هنوز در برخی گروه‌های آسیب‌پذیر (کودکان، سالمندان) جزئی‌نگری کافی ندارند. همچنین امکان سوگیری در گزارش‌های صنایع غذایی وجود دارد</w:t>
      </w:r>
      <w:r w:rsidRPr="00EF30AF">
        <w:rPr>
          <w:rFonts w:cs="B Mitra"/>
        </w:rPr>
        <w:t>.</w:t>
      </w:r>
    </w:p>
    <w:p w14:paraId="0C313B4E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</w:rPr>
        <w:pict w14:anchorId="7BDADB6F">
          <v:rect id="_x0000_i1090" style="width:0;height:.75pt" o:hralign="center" o:hrstd="t" o:hr="t" fillcolor="#a0a0a0" stroked="f"/>
        </w:pict>
      </w:r>
    </w:p>
    <w:p w14:paraId="57BCD595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مخاطبان طرح پژوهشی</w:t>
      </w:r>
      <w:r w:rsidRPr="00EF30AF">
        <w:rPr>
          <w:rFonts w:cs="B Mitra"/>
          <w:b/>
          <w:bCs/>
        </w:rPr>
        <w:t>:</w:t>
      </w:r>
    </w:p>
    <w:p w14:paraId="025AA274" w14:textId="77777777" w:rsidR="00EF30AF" w:rsidRPr="00EF30AF" w:rsidRDefault="00EF30AF" w:rsidP="00EF30AF">
      <w:pPr>
        <w:numPr>
          <w:ilvl w:val="0"/>
          <w:numId w:val="3"/>
        </w:numPr>
        <w:rPr>
          <w:rFonts w:cs="B Mitra"/>
        </w:rPr>
      </w:pPr>
      <w:r w:rsidRPr="00EF30AF">
        <w:rPr>
          <w:rFonts w:cs="B Mitra"/>
          <w:b/>
          <w:bCs/>
          <w:rtl/>
        </w:rPr>
        <w:t>گیرندگان خدمات سلامت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مردم، بیماران، رسانه‌ها</w:t>
      </w:r>
    </w:p>
    <w:p w14:paraId="6A16F023" w14:textId="77777777" w:rsidR="00EF30AF" w:rsidRPr="00EF30AF" w:rsidRDefault="00EF30AF" w:rsidP="00EF30AF">
      <w:pPr>
        <w:numPr>
          <w:ilvl w:val="0"/>
          <w:numId w:val="3"/>
        </w:numPr>
        <w:rPr>
          <w:rFonts w:cs="B Mitra"/>
        </w:rPr>
      </w:pPr>
      <w:r w:rsidRPr="00EF30AF">
        <w:rPr>
          <w:rFonts w:cs="B Mitra"/>
          <w:b/>
          <w:bCs/>
          <w:rtl/>
        </w:rPr>
        <w:t>ارائه‌دهندگان خدمات سلامت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پزشکان، داروسازان، کارشناسان تغذیه</w:t>
      </w:r>
    </w:p>
    <w:p w14:paraId="0D07712C" w14:textId="77777777" w:rsidR="00EF30AF" w:rsidRPr="00EF30AF" w:rsidRDefault="00EF30AF" w:rsidP="00EF30AF">
      <w:pPr>
        <w:numPr>
          <w:ilvl w:val="0"/>
          <w:numId w:val="3"/>
        </w:numPr>
        <w:rPr>
          <w:rFonts w:cs="B Mitra"/>
        </w:rPr>
      </w:pPr>
      <w:r w:rsidRPr="00EF30AF">
        <w:rPr>
          <w:rFonts w:cs="B Mitra"/>
          <w:b/>
          <w:bCs/>
          <w:rtl/>
        </w:rPr>
        <w:t>مدیران و سیاست‌گذاران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وزارت بهداشت، سازمان غذا و دارو، سازمان استاندارد، معاونت بهداشتی</w:t>
      </w:r>
    </w:p>
    <w:p w14:paraId="718D522A" w14:textId="77777777" w:rsidR="00EF30AF" w:rsidRPr="00EF30AF" w:rsidRDefault="00EF30AF" w:rsidP="00EF30AF">
      <w:pPr>
        <w:numPr>
          <w:ilvl w:val="0"/>
          <w:numId w:val="3"/>
        </w:numPr>
        <w:rPr>
          <w:rFonts w:cs="B Mitra"/>
        </w:rPr>
      </w:pPr>
      <w:r w:rsidRPr="00EF30AF">
        <w:rPr>
          <w:rFonts w:cs="B Mitra"/>
          <w:b/>
          <w:bCs/>
          <w:rtl/>
        </w:rPr>
        <w:t>بخش‌های تولیدی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کارخانجات غذایی، صنایع نوشیدنی</w:t>
      </w:r>
    </w:p>
    <w:p w14:paraId="55960367" w14:textId="77777777" w:rsidR="00EF30AF" w:rsidRPr="00EF30AF" w:rsidRDefault="00EF30AF" w:rsidP="00EF30AF">
      <w:pPr>
        <w:numPr>
          <w:ilvl w:val="0"/>
          <w:numId w:val="3"/>
        </w:numPr>
        <w:rPr>
          <w:rFonts w:cs="B Mitra"/>
        </w:rPr>
      </w:pPr>
      <w:r w:rsidRPr="00EF30AF">
        <w:rPr>
          <w:rFonts w:cs="B Mitra"/>
          <w:b/>
          <w:bCs/>
          <w:rtl/>
        </w:rPr>
        <w:t>سایر مخاطبین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سازمان‌های مردم‌نهاد مصرف‌کنندگان، بهزیستی، آموزش و پرورش</w:t>
      </w:r>
    </w:p>
    <w:p w14:paraId="770D60DA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</w:rPr>
        <w:pict w14:anchorId="16212AF0">
          <v:rect id="_x0000_i1091" style="width:0;height:.75pt" o:hralign="center" o:hrstd="t" o:hr="t" fillcolor="#a0a0a0" stroked="f"/>
        </w:pict>
      </w:r>
    </w:p>
    <w:p w14:paraId="5749949D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آیا این خبر می‌تواند تبعات اجتماعی، سیاسی، فرهنگی، بهداشتی، دینی یا قانونی داشته باشد؟</w:t>
      </w:r>
    </w:p>
    <w:p w14:paraId="3CD729F8" w14:textId="77777777" w:rsidR="00EF30AF" w:rsidRPr="00EF30AF" w:rsidRDefault="00EF30AF" w:rsidP="00EF30AF">
      <w:pPr>
        <w:numPr>
          <w:ilvl w:val="0"/>
          <w:numId w:val="4"/>
        </w:numPr>
        <w:rPr>
          <w:rFonts w:cs="B Mitra"/>
        </w:rPr>
      </w:pPr>
      <w:r w:rsidRPr="00EF30AF">
        <w:rPr>
          <w:rFonts w:cs="B Mitra"/>
          <w:b/>
          <w:bCs/>
          <w:rtl/>
        </w:rPr>
        <w:t>تبعات بهداشتی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کاهش بیماری‌های غیرواگیر مانند فشارخون، دیابت و بیماری‌های قلبی از طریق اصالح تدریجی سبد مصرفی مردم</w:t>
      </w:r>
    </w:p>
    <w:p w14:paraId="2571EE41" w14:textId="77777777" w:rsidR="00EF30AF" w:rsidRPr="00EF30AF" w:rsidRDefault="00EF30AF" w:rsidP="00EF30AF">
      <w:pPr>
        <w:numPr>
          <w:ilvl w:val="0"/>
          <w:numId w:val="4"/>
        </w:numPr>
        <w:rPr>
          <w:rFonts w:cs="B Mitra"/>
        </w:rPr>
      </w:pPr>
      <w:r w:rsidRPr="00EF30AF">
        <w:rPr>
          <w:rFonts w:cs="B Mitra"/>
          <w:b/>
          <w:bCs/>
          <w:rtl/>
        </w:rPr>
        <w:t>تبعات اجتماعی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افزایش آگاهی عمومی و عدالت در دسترسی به مواد غذایی سالم‌تر برای گروه‌های کم‌درآمد</w:t>
      </w:r>
    </w:p>
    <w:p w14:paraId="1ECE0151" w14:textId="77777777" w:rsidR="00EF30AF" w:rsidRPr="00EF30AF" w:rsidRDefault="00EF30AF" w:rsidP="00EF30AF">
      <w:pPr>
        <w:numPr>
          <w:ilvl w:val="0"/>
          <w:numId w:val="4"/>
        </w:numPr>
        <w:rPr>
          <w:rFonts w:cs="B Mitra"/>
        </w:rPr>
      </w:pPr>
      <w:r w:rsidRPr="00EF30AF">
        <w:rPr>
          <w:rFonts w:cs="B Mitra"/>
          <w:b/>
          <w:bCs/>
          <w:rtl/>
        </w:rPr>
        <w:t>تبعات قانونی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نیاز به اصالح قوانین مالیات بر ارزش افزوده و تبلیغات محصولات غذایی، و بازتعریف عبارت «آسیب‌رسان» در برنامه توسعه</w:t>
      </w:r>
    </w:p>
    <w:p w14:paraId="601541C3" w14:textId="77777777" w:rsidR="00EF30AF" w:rsidRPr="00EF30AF" w:rsidRDefault="00EF30AF" w:rsidP="00EF30AF">
      <w:pPr>
        <w:numPr>
          <w:ilvl w:val="0"/>
          <w:numId w:val="4"/>
        </w:numPr>
        <w:rPr>
          <w:rFonts w:cs="B Mitra"/>
        </w:rPr>
      </w:pPr>
      <w:r w:rsidRPr="00EF30AF">
        <w:rPr>
          <w:rFonts w:cs="B Mitra"/>
          <w:b/>
          <w:bCs/>
          <w:rtl/>
        </w:rPr>
        <w:lastRenderedPageBreak/>
        <w:t>تبعات سیاسی</w:t>
      </w:r>
      <w:r w:rsidRPr="00EF30AF">
        <w:rPr>
          <w:rFonts w:cs="B Mitra"/>
          <w:b/>
          <w:bCs/>
        </w:rPr>
        <w:t>:</w:t>
      </w:r>
      <w:r w:rsidRPr="00EF30AF">
        <w:rPr>
          <w:rFonts w:cs="B Mitra"/>
        </w:rPr>
        <w:t> </w:t>
      </w:r>
      <w:r w:rsidRPr="00EF30AF">
        <w:rPr>
          <w:rFonts w:cs="B Mitra"/>
          <w:rtl/>
        </w:rPr>
        <w:t>احتمال مقاومت صنایع غذایی بزرگ در برابر شفافیت و اولویت‌بندی جدید، که نیازمند همراهی مجلس و دولت است</w:t>
      </w:r>
    </w:p>
    <w:p w14:paraId="2A88BEAB" w14:textId="77777777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</w:rPr>
        <w:pict w14:anchorId="1178E52C">
          <v:rect id="_x0000_i1092" style="width:0;height:.75pt" o:hralign="center" o:hrstd="t" o:hr="t" fillcolor="#a0a0a0" stroked="f"/>
        </w:pict>
      </w:r>
    </w:p>
    <w:p w14:paraId="5B075E04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EF30AF">
        <w:rPr>
          <w:rFonts w:cs="B Mitra"/>
          <w:b/>
          <w:bCs/>
        </w:rPr>
        <w:t>:</w:t>
      </w:r>
    </w:p>
    <w:p w14:paraId="7B675015" w14:textId="5A8753FE" w:rsidR="00EF30AF" w:rsidRDefault="00EF30AF" w:rsidP="00EF30AF">
      <w:pPr>
        <w:bidi w:val="0"/>
        <w:rPr>
          <w:rFonts w:cs="B Mitra"/>
        </w:rPr>
      </w:pPr>
      <w:r w:rsidRPr="00EF30AF">
        <w:rPr>
          <w:rFonts w:cs="B Mitra"/>
        </w:rPr>
        <w:t>https://nsft.sbmu.ac.ir/article-1-4174-fa.html</w:t>
      </w:r>
    </w:p>
    <w:p w14:paraId="7C21428C" w14:textId="7FFBD6AB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</w:rPr>
        <w:pict w14:anchorId="65FC945C">
          <v:rect id="_x0000_i1093" style="width:0;height:.75pt" o:hralign="center" o:hrstd="t" o:hr="t" fillcolor="#a0a0a0" stroked="f"/>
        </w:pict>
      </w:r>
    </w:p>
    <w:p w14:paraId="2302FF8E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ایمیل ارتباطی و تلفن مجری اصلی طرح</w:t>
      </w:r>
      <w:r w:rsidRPr="00EF30AF">
        <w:rPr>
          <w:rFonts w:cs="B Mitra"/>
          <w:b/>
          <w:bCs/>
        </w:rPr>
        <w:t>:</w:t>
      </w:r>
    </w:p>
    <w:p w14:paraId="77888EFF" w14:textId="04E1B3A6" w:rsidR="00EF30AF" w:rsidRPr="00EF30AF" w:rsidRDefault="00EF30AF" w:rsidP="00EF30AF">
      <w:pPr>
        <w:rPr>
          <w:rFonts w:cs="B Mitra"/>
        </w:rPr>
      </w:pPr>
      <w:r w:rsidRPr="00EF30AF">
        <w:rPr>
          <w:rFonts w:cs="B Mitra"/>
          <w:rtl/>
        </w:rPr>
        <w:t>ایمیل</w:t>
      </w:r>
      <w:r w:rsidRPr="00EF30AF">
        <w:rPr>
          <w:rFonts w:cs="B Mitra"/>
        </w:rPr>
        <w:t>: </w:t>
      </w:r>
      <w:r w:rsidRPr="00EF30AF">
        <w:rPr>
          <w:rFonts w:cs="B Mitra"/>
          <w:b/>
          <w:bCs/>
        </w:rPr>
        <w:t>aziz.zargaran@gmail.com</w:t>
      </w:r>
      <w:r w:rsidRPr="00EF30AF">
        <w:rPr>
          <w:rFonts w:cs="B Mitra"/>
        </w:rPr>
        <w:br/>
      </w:r>
      <w:r w:rsidRPr="00EF30AF">
        <w:rPr>
          <w:rFonts w:cs="B Mitra"/>
        </w:rPr>
        <w:pict w14:anchorId="25D48349">
          <v:rect id="_x0000_i1094" style="width:0;height:.75pt" o:hralign="center" o:hrstd="t" o:hr="t" fillcolor="#a0a0a0" stroked="f"/>
        </w:pict>
      </w:r>
    </w:p>
    <w:p w14:paraId="4CE2CB31" w14:textId="77777777" w:rsidR="00EF30AF" w:rsidRPr="00EF30AF" w:rsidRDefault="00EF30AF" w:rsidP="00EF30AF">
      <w:pPr>
        <w:rPr>
          <w:rFonts w:cs="B Mitra"/>
          <w:b/>
          <w:bCs/>
        </w:rPr>
      </w:pPr>
      <w:r w:rsidRPr="00EF30AF">
        <w:rPr>
          <w:rFonts w:cs="B Mitra"/>
          <w:b/>
          <w:bCs/>
          <w:rtl/>
        </w:rPr>
        <w:t>منابع و مراجع (حداکثر ۴ مرجع اصلی)</w:t>
      </w:r>
      <w:r w:rsidRPr="00EF30AF">
        <w:rPr>
          <w:rFonts w:cs="B Mitra"/>
          <w:b/>
          <w:bCs/>
        </w:rPr>
        <w:t>:</w:t>
      </w:r>
    </w:p>
    <w:p w14:paraId="3399E8B3" w14:textId="77777777" w:rsidR="00EF30AF" w:rsidRPr="00EF30AF" w:rsidRDefault="00EF30AF" w:rsidP="00EF30AF">
      <w:pPr>
        <w:numPr>
          <w:ilvl w:val="0"/>
          <w:numId w:val="5"/>
        </w:numPr>
        <w:bidi w:val="0"/>
        <w:rPr>
          <w:rFonts w:cs="B Mitra"/>
        </w:rPr>
      </w:pPr>
      <w:r w:rsidRPr="00EF30AF">
        <w:rPr>
          <w:rFonts w:cs="B Mitra"/>
        </w:rPr>
        <w:t>GBD 2017 Diet Collaborators. Health effects of dietary risks in 195 countries, 1990–2017. Lancet. 2019;393(10184):1958-1972.</w:t>
      </w:r>
    </w:p>
    <w:p w14:paraId="3280E2F6" w14:textId="77777777" w:rsidR="00EF30AF" w:rsidRPr="00EF30AF" w:rsidRDefault="00EF30AF" w:rsidP="00EF30AF">
      <w:pPr>
        <w:numPr>
          <w:ilvl w:val="0"/>
          <w:numId w:val="5"/>
        </w:numPr>
        <w:bidi w:val="0"/>
        <w:rPr>
          <w:rFonts w:cs="B Mitra"/>
        </w:rPr>
      </w:pPr>
      <w:proofErr w:type="spellStart"/>
      <w:r w:rsidRPr="00EF30AF">
        <w:rPr>
          <w:rFonts w:cs="B Mitra"/>
        </w:rPr>
        <w:t>Mozaffarian</w:t>
      </w:r>
      <w:proofErr w:type="spellEnd"/>
      <w:r w:rsidRPr="00EF30AF">
        <w:rPr>
          <w:rFonts w:cs="B Mitra"/>
        </w:rPr>
        <w:t xml:space="preserve"> D, et al. Global sodium consumption and death from cardiovascular causes. N Engl J Med. 2014;371(7):624-634.</w:t>
      </w:r>
    </w:p>
    <w:p w14:paraId="158FB93B" w14:textId="77777777" w:rsidR="00EF30AF" w:rsidRPr="00EF30AF" w:rsidRDefault="00EF30AF" w:rsidP="00EF30AF">
      <w:pPr>
        <w:numPr>
          <w:ilvl w:val="0"/>
          <w:numId w:val="5"/>
        </w:numPr>
        <w:bidi w:val="0"/>
        <w:rPr>
          <w:rFonts w:cs="B Mitra"/>
        </w:rPr>
      </w:pPr>
      <w:r w:rsidRPr="00EF30AF">
        <w:rPr>
          <w:rFonts w:cs="B Mitra"/>
        </w:rPr>
        <w:t>Singh GM, et al. Estimated global, regional, and national disease burdens related to sugar-sweetened beverages. Circulation. 2015;132(8):639-666.</w:t>
      </w:r>
    </w:p>
    <w:p w14:paraId="45C1D94F" w14:textId="77777777" w:rsidR="00EF30AF" w:rsidRPr="00EF30AF" w:rsidRDefault="00EF30AF" w:rsidP="00EF30AF">
      <w:pPr>
        <w:numPr>
          <w:ilvl w:val="0"/>
          <w:numId w:val="5"/>
        </w:numPr>
        <w:bidi w:val="0"/>
        <w:rPr>
          <w:rFonts w:cs="B Mitra"/>
        </w:rPr>
      </w:pPr>
      <w:r w:rsidRPr="00EF30AF">
        <w:rPr>
          <w:rFonts w:cs="B Mitra"/>
        </w:rPr>
        <w:t>WHO. Nutrient Profiling: Report of a WHO/IASO Technical Meeting. London: WHO; 2010.</w:t>
      </w:r>
    </w:p>
    <w:p w14:paraId="6C3BC93D" w14:textId="77777777" w:rsidR="00C50E58" w:rsidRPr="00EF30AF" w:rsidRDefault="00C50E58" w:rsidP="00EF30AF">
      <w:pPr>
        <w:bidi w:val="0"/>
        <w:rPr>
          <w:rFonts w:cs="B Mitra"/>
        </w:rPr>
      </w:pPr>
    </w:p>
    <w:sectPr w:rsidR="00C50E58" w:rsidRPr="00EF30AF" w:rsidSect="007F03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492"/>
    <w:multiLevelType w:val="multilevel"/>
    <w:tmpl w:val="A0C6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F7E4A"/>
    <w:multiLevelType w:val="multilevel"/>
    <w:tmpl w:val="743A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33DFE"/>
    <w:multiLevelType w:val="multilevel"/>
    <w:tmpl w:val="EFEA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2687B"/>
    <w:multiLevelType w:val="multilevel"/>
    <w:tmpl w:val="E83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23797"/>
    <w:multiLevelType w:val="multilevel"/>
    <w:tmpl w:val="B50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886109">
    <w:abstractNumId w:val="3"/>
  </w:num>
  <w:num w:numId="2" w16cid:durableId="1110469068">
    <w:abstractNumId w:val="0"/>
  </w:num>
  <w:num w:numId="3" w16cid:durableId="69277378">
    <w:abstractNumId w:val="1"/>
  </w:num>
  <w:num w:numId="4" w16cid:durableId="2013295741">
    <w:abstractNumId w:val="4"/>
  </w:num>
  <w:num w:numId="5" w16cid:durableId="2019651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AF"/>
    <w:rsid w:val="007F0354"/>
    <w:rsid w:val="00A27FC1"/>
    <w:rsid w:val="00C50E58"/>
    <w:rsid w:val="00E22D7A"/>
    <w:rsid w:val="00E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FE3336"/>
  <w15:chartTrackingRefBased/>
  <w15:docId w15:val="{AC03A440-142A-4721-BF3D-FD532348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F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2026-06-02T05:40:00Z</dcterms:created>
  <dcterms:modified xsi:type="dcterms:W3CDTF">2026-06-02T05:42:00Z</dcterms:modified>
</cp:coreProperties>
</file>